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1D" w:rsidRDefault="00A5401D" w:rsidP="00A5401D">
      <w:pPr>
        <w:shd w:val="clear" w:color="auto" w:fill="FFFFFF"/>
        <w:spacing w:before="619"/>
        <w:ind w:left="4214"/>
      </w:pPr>
      <w:r>
        <w:rPr>
          <w:spacing w:val="-2"/>
          <w:sz w:val="28"/>
          <w:szCs w:val="28"/>
        </w:rPr>
        <w:t>ПОЛОЖЕНИЕ</w:t>
      </w:r>
    </w:p>
    <w:p w:rsidR="00A5401D" w:rsidRDefault="00A5401D" w:rsidP="00A5401D">
      <w:pPr>
        <w:shd w:val="clear" w:color="auto" w:fill="FFFFFF"/>
        <w:spacing w:before="317" w:line="322" w:lineRule="exact"/>
        <w:ind w:left="29" w:right="14" w:firstLine="835"/>
        <w:jc w:val="both"/>
      </w:pPr>
      <w:r>
        <w:rPr>
          <w:sz w:val="28"/>
          <w:szCs w:val="28"/>
        </w:rPr>
        <w:t>Экспертный совет по информатизации системы образования и воспитания при Временной комиссии Совета Федерации развитию информационного общества.</w:t>
      </w:r>
    </w:p>
    <w:p w:rsidR="00A5401D" w:rsidRDefault="00A5401D" w:rsidP="00A5401D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line="322" w:lineRule="exact"/>
        <w:ind w:right="19" w:firstLine="840"/>
        <w:jc w:val="both"/>
        <w:rPr>
          <w:spacing w:val="-31"/>
          <w:sz w:val="28"/>
          <w:szCs w:val="28"/>
        </w:rPr>
      </w:pPr>
      <w:r>
        <w:rPr>
          <w:spacing w:val="-1"/>
          <w:sz w:val="28"/>
          <w:szCs w:val="28"/>
        </w:rPr>
        <w:t xml:space="preserve">Экспертный совет по информатизации системы образования и воспитания (далее - «Экспертный совет») создан при Временной комиссии </w:t>
      </w:r>
      <w:r>
        <w:rPr>
          <w:sz w:val="28"/>
          <w:szCs w:val="28"/>
        </w:rPr>
        <w:t xml:space="preserve">Совета Федерации по развитию информационного общества (далее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Комиссия») и является постоянно действующим экспертно-консультативным и рабочим органом Комиссии.</w:t>
      </w:r>
    </w:p>
    <w:p w:rsidR="00A5401D" w:rsidRDefault="00A5401D" w:rsidP="00A5401D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9" w:firstLine="840"/>
        <w:jc w:val="both"/>
        <w:rPr>
          <w:spacing w:val="-11"/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Экспертный совет в своей деятельности руководствуется </w:t>
      </w:r>
      <w:r>
        <w:rPr>
          <w:spacing w:val="-2"/>
          <w:sz w:val="28"/>
          <w:szCs w:val="28"/>
        </w:rPr>
        <w:t xml:space="preserve">федеральными законами, указами и распоряжениями Президента Российской </w:t>
      </w:r>
      <w:r>
        <w:rPr>
          <w:sz w:val="28"/>
          <w:szCs w:val="28"/>
        </w:rPr>
        <w:t xml:space="preserve">Федерации, распоряжениями Правительства Российской Федерации, Совета Федерации Федерального Собрания, федеральным законом "Об образовании в Российской Федерации" от 29.12.2012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273-ФЗ государственной программой Российской Федерации «Информационное общество (2011 -</w:t>
      </w:r>
      <w:r>
        <w:rPr>
          <w:spacing w:val="-1"/>
          <w:sz w:val="28"/>
          <w:szCs w:val="28"/>
        </w:rPr>
        <w:t xml:space="preserve">2020 годы)», указа Президента РФ от 1 июня 2012 г. </w:t>
      </w:r>
      <w:proofErr w:type="spellStart"/>
      <w:r>
        <w:rPr>
          <w:spacing w:val="-1"/>
          <w:sz w:val="28"/>
          <w:szCs w:val="28"/>
        </w:rPr>
        <w:t>N</w:t>
      </w:r>
      <w:proofErr w:type="spellEnd"/>
      <w:r>
        <w:rPr>
          <w:spacing w:val="-1"/>
          <w:sz w:val="28"/>
          <w:szCs w:val="28"/>
        </w:rPr>
        <w:t xml:space="preserve"> 761 "О Национальной </w:t>
      </w:r>
      <w:r>
        <w:rPr>
          <w:sz w:val="28"/>
          <w:szCs w:val="28"/>
        </w:rPr>
        <w:t>стратегии действий в интересах детей на</w:t>
      </w:r>
      <w:proofErr w:type="gramEnd"/>
      <w:r>
        <w:rPr>
          <w:sz w:val="28"/>
          <w:szCs w:val="28"/>
        </w:rPr>
        <w:t xml:space="preserve"> 2012 - 2017 годы", федеральным </w:t>
      </w:r>
      <w:r>
        <w:rPr>
          <w:spacing w:val="-1"/>
          <w:sz w:val="28"/>
          <w:szCs w:val="28"/>
        </w:rPr>
        <w:t xml:space="preserve">законом «О защите детей от информации, причиняющей вред их здоровью и </w:t>
      </w:r>
      <w:r>
        <w:rPr>
          <w:spacing w:val="-2"/>
          <w:sz w:val="28"/>
          <w:szCs w:val="28"/>
        </w:rPr>
        <w:t xml:space="preserve">развитию» от 29 декабря 2010 г. </w:t>
      </w:r>
      <w:proofErr w:type="spellStart"/>
      <w:r>
        <w:rPr>
          <w:spacing w:val="-2"/>
          <w:sz w:val="28"/>
          <w:szCs w:val="28"/>
        </w:rPr>
        <w:t>Ы436-ФЗ</w:t>
      </w:r>
      <w:proofErr w:type="spellEnd"/>
      <w:r>
        <w:rPr>
          <w:spacing w:val="-2"/>
          <w:sz w:val="28"/>
          <w:szCs w:val="28"/>
        </w:rPr>
        <w:t>, а также настоящим Положением.</w:t>
      </w:r>
    </w:p>
    <w:p w:rsidR="00A5401D" w:rsidRDefault="00A5401D" w:rsidP="00A5401D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34" w:firstLine="840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Основной целью Экспертного совета является обеспечение </w:t>
      </w:r>
      <w:r>
        <w:rPr>
          <w:sz w:val="28"/>
          <w:szCs w:val="28"/>
        </w:rPr>
        <w:t>информационно-аналитической и экспертной поддержки деятельности Временной комиссии Совета Федерации по развитию информационного общества в сфере развития информационных технологий в образовании, детстве и воспитании.</w:t>
      </w:r>
    </w:p>
    <w:p w:rsidR="00A5401D" w:rsidRDefault="00A5401D" w:rsidP="00A5401D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38" w:firstLine="84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Решения Экспертного совета носят рекомендательный характер </w:t>
      </w:r>
      <w:r>
        <w:rPr>
          <w:spacing w:val="-1"/>
          <w:sz w:val="28"/>
          <w:szCs w:val="28"/>
        </w:rPr>
        <w:t xml:space="preserve">для федеральных органов государственной власти, органов государственной </w:t>
      </w:r>
      <w:r>
        <w:rPr>
          <w:sz w:val="28"/>
          <w:szCs w:val="28"/>
        </w:rPr>
        <w:t>власти субъектов Российской Федерации и органов местного самоуправления.</w:t>
      </w:r>
    </w:p>
    <w:p w:rsidR="00A5401D" w:rsidRDefault="00A5401D" w:rsidP="00A5401D">
      <w:pPr>
        <w:shd w:val="clear" w:color="auto" w:fill="FFFFFF"/>
        <w:tabs>
          <w:tab w:val="left" w:pos="1478"/>
        </w:tabs>
        <w:spacing w:line="322" w:lineRule="exact"/>
        <w:ind w:left="850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Основными функциями Экспертного совета являются:</w:t>
      </w:r>
    </w:p>
    <w:p w:rsidR="00A5401D" w:rsidRDefault="00A5401D" w:rsidP="00A5401D">
      <w:pPr>
        <w:shd w:val="clear" w:color="auto" w:fill="FFFFFF"/>
        <w:spacing w:line="322" w:lineRule="exact"/>
        <w:ind w:right="34" w:firstLine="84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• 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</w:t>
      </w:r>
      <w:r>
        <w:rPr>
          <w:spacing w:val="-2"/>
          <w:sz w:val="28"/>
          <w:szCs w:val="28"/>
        </w:rPr>
        <w:t>Федеральных    органов    государственной    власти,    а    также    по    другим</w:t>
      </w:r>
    </w:p>
    <w:p w:rsidR="00A5401D" w:rsidRDefault="00A5401D" w:rsidP="00A5401D">
      <w:pPr>
        <w:shd w:val="clear" w:color="auto" w:fill="FFFFFF"/>
        <w:spacing w:line="322" w:lineRule="exact"/>
        <w:ind w:right="3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актуальным и востребованным темам и по запросам Федеральных органов государственной власти.</w:t>
      </w:r>
    </w:p>
    <w:p w:rsidR="00A5401D" w:rsidRDefault="00A5401D" w:rsidP="00A5401D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5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Аккумулирование практик и методических разработок в сфере </w:t>
      </w:r>
      <w:r>
        <w:rPr>
          <w:spacing w:val="-1"/>
          <w:sz w:val="28"/>
          <w:szCs w:val="28"/>
        </w:rPr>
        <w:t xml:space="preserve">интеграции информационных технологий в образовательный процесс, </w:t>
      </w:r>
      <w:r>
        <w:rPr>
          <w:sz w:val="28"/>
          <w:szCs w:val="28"/>
        </w:rPr>
        <w:t>разработчиками которого выступают сотрудники образовательных учреждений, с целью распространения передового педагогического опыта среди субъектов образовательного процесса России.</w:t>
      </w:r>
    </w:p>
    <w:p w:rsidR="00A5401D" w:rsidRDefault="00A5401D" w:rsidP="00A5401D">
      <w:pPr>
        <w:sectPr w:rsidR="00A5401D">
          <w:pgSz w:w="11909" w:h="16834"/>
          <w:pgMar w:top="1174" w:right="699" w:bottom="360" w:left="1874" w:header="720" w:footer="720" w:gutter="0"/>
          <w:cols w:space="720"/>
        </w:sectPr>
      </w:pPr>
    </w:p>
    <w:p w:rsidR="00A5401D" w:rsidRDefault="00A5401D" w:rsidP="00A5401D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1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Подготовка предложений и разработка рекомендаций для федеральных органов государственной власти, органов государственной власти субъектов Российской Федерации, органов местного самоуправления и администраций образовательных учреждений по совершенствованию законодательства и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</w:r>
      <w:proofErr w:type="gramEnd"/>
    </w:p>
    <w:p w:rsidR="00A5401D" w:rsidRDefault="00A5401D" w:rsidP="00A5401D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19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общественных обсуждений проектов законов, указов, распоряжений и инициатив Федеральных органов государственной власти и по их запросам.</w:t>
      </w:r>
    </w:p>
    <w:p w:rsidR="00A5401D" w:rsidRDefault="00A5401D" w:rsidP="00A5401D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1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очного и дистанционного характера </w:t>
      </w:r>
      <w:r>
        <w:rPr>
          <w:spacing w:val="-1"/>
          <w:sz w:val="28"/>
          <w:szCs w:val="28"/>
        </w:rPr>
        <w:t>для участников Экспертного совета и заинтересованных лиц и организаций.</w:t>
      </w:r>
    </w:p>
    <w:p w:rsidR="00A5401D" w:rsidRDefault="00A5401D" w:rsidP="00A5401D">
      <w:pPr>
        <w:shd w:val="clear" w:color="auto" w:fill="FFFFFF"/>
        <w:tabs>
          <w:tab w:val="left" w:pos="1469"/>
        </w:tabs>
        <w:spacing w:line="322" w:lineRule="exact"/>
        <w:ind w:left="1469" w:hanging="619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Проведение конкурсов профессионального мастерства.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Формирование   ежегодного   рейтинга   субъектов  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A5401D" w:rsidRDefault="00A5401D" w:rsidP="00A5401D">
      <w:pPr>
        <w:shd w:val="clear" w:color="auto" w:fill="FFFFFF"/>
        <w:spacing w:line="322" w:lineRule="exact"/>
        <w:ind w:right="19"/>
        <w:jc w:val="both"/>
      </w:pPr>
      <w:r>
        <w:rPr>
          <w:spacing w:val="-2"/>
          <w:sz w:val="28"/>
          <w:szCs w:val="28"/>
        </w:rPr>
        <w:t xml:space="preserve">Федерации     в     области     внедрения     информационных     технологий     в </w:t>
      </w:r>
      <w:r>
        <w:rPr>
          <w:sz w:val="28"/>
          <w:szCs w:val="28"/>
        </w:rPr>
        <w:t>образовательный процесс.</w:t>
      </w:r>
    </w:p>
    <w:p w:rsidR="00A5401D" w:rsidRDefault="00A5401D" w:rsidP="00A5401D">
      <w:pPr>
        <w:shd w:val="clear" w:color="auto" w:fill="FFFFFF"/>
        <w:spacing w:line="322" w:lineRule="exact"/>
        <w:ind w:left="5" w:right="24" w:firstLine="840"/>
        <w:jc w:val="both"/>
      </w:pPr>
      <w:r>
        <w:rPr>
          <w:sz w:val="28"/>
          <w:szCs w:val="28"/>
        </w:rPr>
        <w:t>6. Экспертный совет для решения возложенных на него функций имеет право:</w:t>
      </w:r>
    </w:p>
    <w:p w:rsidR="00A5401D" w:rsidRDefault="00A5401D" w:rsidP="00A5401D">
      <w:pPr>
        <w:widowControl w:val="0"/>
        <w:numPr>
          <w:ilvl w:val="0"/>
          <w:numId w:val="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2" w:lineRule="exact"/>
        <w:ind w:right="24" w:firstLine="845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Запрашивать и получать в установленном порядке необходимые </w:t>
      </w:r>
      <w:r>
        <w:rPr>
          <w:sz w:val="28"/>
          <w:szCs w:val="28"/>
        </w:rPr>
        <w:t xml:space="preserve">материалы от федеральных органов государственной власти, органов </w:t>
      </w:r>
      <w:r>
        <w:rPr>
          <w:spacing w:val="-2"/>
          <w:sz w:val="28"/>
          <w:szCs w:val="28"/>
        </w:rPr>
        <w:t xml:space="preserve">государственной власти субъектов Российской Федерации, органов местного </w:t>
      </w:r>
      <w:r>
        <w:rPr>
          <w:sz w:val="28"/>
          <w:szCs w:val="28"/>
        </w:rPr>
        <w:t>самоуправления, общественных объединений, научных и других организаций, а также от должностных лиц;</w:t>
      </w:r>
      <w:proofErr w:type="gramEnd"/>
    </w:p>
    <w:p w:rsidR="00A5401D" w:rsidRDefault="00A5401D" w:rsidP="00A5401D">
      <w:pPr>
        <w:widowControl w:val="0"/>
        <w:numPr>
          <w:ilvl w:val="0"/>
          <w:numId w:val="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2" w:lineRule="exact"/>
        <w:ind w:right="19" w:firstLine="84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Приглашать на свои мероприятия и заседания должностных лиц </w:t>
      </w:r>
      <w:r>
        <w:rPr>
          <w:sz w:val="28"/>
          <w:szCs w:val="28"/>
        </w:rPr>
        <w:t>федеральных органов государственной власти, органов государственной власти субъектов Российской Федерации, представителей общественных объединений, научных и других организаций;</w:t>
      </w:r>
    </w:p>
    <w:p w:rsidR="00A5401D" w:rsidRDefault="00A5401D" w:rsidP="00A5401D">
      <w:pPr>
        <w:widowControl w:val="0"/>
        <w:numPr>
          <w:ilvl w:val="0"/>
          <w:numId w:val="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2" w:lineRule="exact"/>
        <w:ind w:right="24" w:firstLine="84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Направлять своих представителей для участия в мероприятиях </w:t>
      </w:r>
      <w:r>
        <w:rPr>
          <w:sz w:val="28"/>
          <w:szCs w:val="28"/>
        </w:rPr>
        <w:t xml:space="preserve">государственной власти, органов государственной власти субъектов </w:t>
      </w:r>
      <w:r>
        <w:rPr>
          <w:spacing w:val="-1"/>
          <w:sz w:val="28"/>
          <w:szCs w:val="28"/>
        </w:rPr>
        <w:t>Российской Федерации, органов местного самоуправления, представителей общественных объединений, образовательных и других организаций;</w:t>
      </w:r>
    </w:p>
    <w:p w:rsidR="00A5401D" w:rsidRDefault="00A5401D" w:rsidP="00A5401D">
      <w:pPr>
        <w:widowControl w:val="0"/>
        <w:numPr>
          <w:ilvl w:val="0"/>
          <w:numId w:val="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2" w:lineRule="exact"/>
        <w:ind w:right="24" w:firstLine="845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специалистов.</w:t>
      </w:r>
    </w:p>
    <w:p w:rsidR="00A5401D" w:rsidRDefault="00A5401D" w:rsidP="00A5401D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322" w:lineRule="exact"/>
        <w:ind w:left="24" w:firstLine="845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В состав Экспертного совета входят: Ответственный секретарь и </w:t>
      </w:r>
      <w:r>
        <w:rPr>
          <w:sz w:val="28"/>
          <w:szCs w:val="28"/>
        </w:rPr>
        <w:t>члены Экспертного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педагоги и сотрудники образовательных учреждений субъектов Российской Федерации.</w:t>
      </w:r>
    </w:p>
    <w:p w:rsidR="00A5401D" w:rsidRDefault="00A5401D" w:rsidP="00A5401D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  <w:tab w:val="left" w:pos="8491"/>
        </w:tabs>
        <w:autoSpaceDE w:val="0"/>
        <w:autoSpaceDN w:val="0"/>
        <w:adjustRightInd w:val="0"/>
        <w:spacing w:line="322" w:lineRule="exact"/>
        <w:ind w:left="24" w:firstLine="845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Педагогам   и   сотрудникам   образовательных   учреждений   для вступления в Экспертный совет необходимо пройти регистрацию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портале   «</w:t>
      </w:r>
      <w:proofErr w:type="spellStart"/>
      <w:r>
        <w:rPr>
          <w:spacing w:val="-1"/>
          <w:sz w:val="28"/>
          <w:szCs w:val="28"/>
        </w:rPr>
        <w:t>Единыйурок</w:t>
      </w:r>
      <w:proofErr w:type="gramStart"/>
      <w:r>
        <w:rPr>
          <w:spacing w:val="-1"/>
          <w:sz w:val="28"/>
          <w:szCs w:val="28"/>
        </w:rPr>
        <w:t>.р</w:t>
      </w:r>
      <w:proofErr w:type="gramEnd"/>
      <w:r>
        <w:rPr>
          <w:spacing w:val="-1"/>
          <w:sz w:val="28"/>
          <w:szCs w:val="28"/>
        </w:rPr>
        <w:t>ф</w:t>
      </w:r>
      <w:proofErr w:type="spellEnd"/>
      <w:r>
        <w:rPr>
          <w:spacing w:val="-1"/>
          <w:sz w:val="28"/>
          <w:szCs w:val="28"/>
        </w:rPr>
        <w:t>»   (далее   -   Портал).   После   проверки   данных, зарегистрированный   пользователь   станет  членом   Экспертного   совета   и сможет принять участие в его работе, осуществляемой на Портале.</w:t>
      </w:r>
    </w:p>
    <w:p w:rsidR="00A5401D" w:rsidRDefault="00A5401D" w:rsidP="00A5401D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  <w:tab w:val="left" w:pos="8208"/>
        </w:tabs>
        <w:autoSpaceDE w:val="0"/>
        <w:autoSpaceDN w:val="0"/>
        <w:adjustRightInd w:val="0"/>
        <w:spacing w:line="322" w:lineRule="exact"/>
        <w:ind w:left="24" w:firstLine="84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Руководство Экспертным советом осуществляет Председатель </w:t>
      </w:r>
      <w:r>
        <w:rPr>
          <w:spacing w:val="-1"/>
          <w:sz w:val="28"/>
          <w:szCs w:val="28"/>
        </w:rPr>
        <w:lastRenderedPageBreak/>
        <w:t xml:space="preserve">Экспертного совета - заместитель председателя Комитета Совета Федерации по конституционному законодательству и государственному строительству, </w:t>
      </w:r>
      <w:r>
        <w:rPr>
          <w:spacing w:val="-3"/>
          <w:sz w:val="28"/>
          <w:szCs w:val="28"/>
        </w:rPr>
        <w:t>председатель Временной комиссии Совета Федерации 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развитию </w:t>
      </w:r>
      <w:r>
        <w:rPr>
          <w:sz w:val="28"/>
          <w:szCs w:val="28"/>
        </w:rPr>
        <w:t>информационного общества Л.Н. Бокова.</w:t>
      </w:r>
    </w:p>
    <w:p w:rsidR="00A5401D" w:rsidRDefault="00A5401D" w:rsidP="00A5401D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322" w:lineRule="exact"/>
        <w:ind w:left="24" w:firstLine="845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Экспертного совета утверждает Ответственным секретарем Экспертного совета помощника на общественных началах члена </w:t>
      </w:r>
      <w:r>
        <w:rPr>
          <w:sz w:val="28"/>
          <w:szCs w:val="28"/>
        </w:rPr>
        <w:t>Совета Федерации Л.Н. Боковой, руководителя Портала «</w:t>
      </w:r>
      <w:proofErr w:type="spellStart"/>
      <w:r>
        <w:rPr>
          <w:sz w:val="28"/>
          <w:szCs w:val="28"/>
        </w:rPr>
        <w:t>Единыйурок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 -Абрамова Сергея Алексеевича.</w:t>
      </w:r>
    </w:p>
    <w:p w:rsidR="00A5401D" w:rsidRDefault="00A5401D" w:rsidP="00A5401D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322" w:lineRule="exact"/>
        <w:ind w:left="869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Ответственный секретарь:</w:t>
      </w:r>
    </w:p>
    <w:p w:rsidR="00A5401D" w:rsidRDefault="00A5401D" w:rsidP="00A5401D">
      <w:pPr>
        <w:shd w:val="clear" w:color="auto" w:fill="FFFFFF"/>
        <w:spacing w:before="5" w:line="322" w:lineRule="exact"/>
        <w:ind w:left="24" w:right="5" w:firstLine="1474"/>
        <w:jc w:val="both"/>
      </w:pPr>
      <w:r>
        <w:rPr>
          <w:sz w:val="28"/>
          <w:szCs w:val="28"/>
        </w:rPr>
        <w:t xml:space="preserve">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основных функций и деятельности Экспертного совета.</w:t>
      </w:r>
    </w:p>
    <w:p w:rsidR="00A5401D" w:rsidRDefault="00A5401D" w:rsidP="00A5401D">
      <w:pPr>
        <w:shd w:val="clear" w:color="auto" w:fill="FFFFFF"/>
        <w:spacing w:line="322" w:lineRule="exact"/>
        <w:ind w:left="29" w:right="10" w:firstLine="845"/>
        <w:jc w:val="both"/>
      </w:pPr>
      <w:r>
        <w:rPr>
          <w:sz w:val="28"/>
          <w:szCs w:val="28"/>
        </w:rPr>
        <w:t>• Обеспечивает контроль исполнения принятых Экспертным советом решений.</w:t>
      </w:r>
    </w:p>
    <w:p w:rsidR="00A5401D" w:rsidRDefault="00A5401D" w:rsidP="00A5401D">
      <w:pPr>
        <w:shd w:val="clear" w:color="auto" w:fill="FFFFFF"/>
        <w:spacing w:line="322" w:lineRule="exact"/>
        <w:ind w:left="19" w:right="5" w:firstLine="835"/>
        <w:jc w:val="both"/>
      </w:pPr>
      <w:r>
        <w:rPr>
          <w:sz w:val="28"/>
          <w:szCs w:val="28"/>
        </w:rPr>
        <w:t xml:space="preserve">Готовит предложения и другие документы по организации и </w:t>
      </w:r>
      <w:r>
        <w:rPr>
          <w:spacing w:val="-2"/>
          <w:sz w:val="28"/>
          <w:szCs w:val="28"/>
        </w:rPr>
        <w:t xml:space="preserve">проведению мероприятий и деятельности Экспертного совета и представляет </w:t>
      </w:r>
      <w:r>
        <w:rPr>
          <w:sz w:val="28"/>
          <w:szCs w:val="28"/>
        </w:rPr>
        <w:t>их на утверждение Председателю Экспертного совета.</w:t>
      </w:r>
    </w:p>
    <w:p w:rsidR="00A5401D" w:rsidRDefault="00A5401D" w:rsidP="00A5401D">
      <w:pPr>
        <w:shd w:val="clear" w:color="auto" w:fill="FFFFFF"/>
        <w:spacing w:line="322" w:lineRule="exact"/>
        <w:ind w:left="24" w:right="10" w:firstLine="830"/>
        <w:jc w:val="both"/>
      </w:pPr>
      <w:r>
        <w:rPr>
          <w:sz w:val="28"/>
          <w:szCs w:val="28"/>
        </w:rPr>
        <w:t>По запросу через Портал, обеспечивает выдачу сертификата члену Экспертного совета как о членстве в Экспертном совете, так и за участие в отдельных мероприятиях и активностях Экспертного совета за своей подписью.</w:t>
      </w:r>
    </w:p>
    <w:p w:rsidR="00A5401D" w:rsidRDefault="00A5401D" w:rsidP="00A5401D">
      <w:pPr>
        <w:shd w:val="clear" w:color="auto" w:fill="FFFFFF"/>
        <w:spacing w:line="322" w:lineRule="exact"/>
        <w:ind w:left="10" w:right="10" w:firstLine="845"/>
        <w:jc w:val="both"/>
      </w:pPr>
      <w:r>
        <w:rPr>
          <w:spacing w:val="-1"/>
          <w:sz w:val="28"/>
          <w:szCs w:val="28"/>
        </w:rPr>
        <w:t xml:space="preserve">Обеспечивает подготовку и рассылку членам Экспертного совета материалов и актуальной информации о деятельности и работе Экспертного </w:t>
      </w:r>
      <w:r>
        <w:rPr>
          <w:sz w:val="28"/>
          <w:szCs w:val="28"/>
        </w:rPr>
        <w:t>совета. Обеспечивает ведение протоколов и итоговых документов (резолюций) по итогам мероприятий Экспертного совета и представляет их на подпись Председателю Экспертного совета.</w:t>
      </w:r>
    </w:p>
    <w:p w:rsidR="00A5401D" w:rsidRDefault="00A5401D" w:rsidP="00A5401D">
      <w:pPr>
        <w:shd w:val="clear" w:color="auto" w:fill="FFFFFF"/>
        <w:tabs>
          <w:tab w:val="left" w:pos="1478"/>
        </w:tabs>
        <w:spacing w:line="322" w:lineRule="exact"/>
        <w:ind w:left="869"/>
      </w:pPr>
      <w:r>
        <w:rPr>
          <w:spacing w:val="-19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Члены Экспертного совета:</w:t>
      </w:r>
    </w:p>
    <w:p w:rsidR="00A5401D" w:rsidRDefault="00A5401D" w:rsidP="00A5401D">
      <w:pPr>
        <w:shd w:val="clear" w:color="auto" w:fill="FFFFFF"/>
        <w:spacing w:line="322" w:lineRule="exact"/>
        <w:ind w:left="850"/>
      </w:pPr>
      <w:r>
        <w:rPr>
          <w:spacing w:val="-1"/>
          <w:sz w:val="28"/>
          <w:szCs w:val="28"/>
        </w:rPr>
        <w:t>Участвуют в работе и деятельности Экспертного совета.</w:t>
      </w:r>
    </w:p>
    <w:p w:rsidR="00A5401D" w:rsidRDefault="00A5401D" w:rsidP="00A5401D">
      <w:pPr>
        <w:shd w:val="clear" w:color="auto" w:fill="FFFFFF"/>
        <w:spacing w:line="322" w:lineRule="exact"/>
        <w:ind w:left="10" w:right="24" w:firstLine="835"/>
        <w:jc w:val="both"/>
      </w:pPr>
      <w:r>
        <w:rPr>
          <w:spacing w:val="-3"/>
          <w:sz w:val="28"/>
          <w:szCs w:val="28"/>
        </w:rPr>
        <w:t xml:space="preserve">Принимают участие в качестве слушателей, выступают с докладами и </w:t>
      </w:r>
      <w:r>
        <w:rPr>
          <w:spacing w:val="-1"/>
          <w:sz w:val="28"/>
          <w:szCs w:val="28"/>
        </w:rPr>
        <w:t xml:space="preserve">вносят предложения по существу обсуждаемых проблем и вопросов на </w:t>
      </w:r>
      <w:r>
        <w:rPr>
          <w:sz w:val="28"/>
          <w:szCs w:val="28"/>
        </w:rPr>
        <w:t>мероприятиях Экспертного совета.</w:t>
      </w:r>
    </w:p>
    <w:p w:rsidR="00A5401D" w:rsidRDefault="00A5401D" w:rsidP="00A5401D">
      <w:pPr>
        <w:shd w:val="clear" w:color="auto" w:fill="FFFFFF"/>
        <w:spacing w:line="322" w:lineRule="exact"/>
        <w:ind w:left="5" w:right="24" w:firstLine="835"/>
        <w:jc w:val="both"/>
      </w:pPr>
      <w:r>
        <w:rPr>
          <w:spacing w:val="-3"/>
          <w:sz w:val="28"/>
          <w:szCs w:val="28"/>
        </w:rPr>
        <w:t xml:space="preserve">Принимают участие в общественных обсуждениях, исследовательских </w:t>
      </w:r>
      <w:r>
        <w:rPr>
          <w:spacing w:val="-1"/>
          <w:sz w:val="28"/>
          <w:szCs w:val="28"/>
        </w:rPr>
        <w:t>мониторингах и опросах, проводимых Экспертным советом.</w:t>
      </w:r>
    </w:p>
    <w:p w:rsidR="00A5401D" w:rsidRDefault="00A5401D" w:rsidP="00A5401D">
      <w:pPr>
        <w:shd w:val="clear" w:color="auto" w:fill="FFFFFF"/>
        <w:spacing w:line="322" w:lineRule="exact"/>
        <w:ind w:left="10" w:right="29" w:firstLine="830"/>
        <w:jc w:val="both"/>
      </w:pPr>
      <w:r>
        <w:rPr>
          <w:sz w:val="28"/>
          <w:szCs w:val="28"/>
        </w:rPr>
        <w:t>Принимают участие в подготовке и разработке рекомендаций для органов власти и образовательных учреждений.</w:t>
      </w:r>
    </w:p>
    <w:p w:rsidR="00A5401D" w:rsidRDefault="00A5401D" w:rsidP="00A5401D">
      <w:pPr>
        <w:shd w:val="clear" w:color="auto" w:fill="FFFFFF"/>
        <w:spacing w:line="322" w:lineRule="exact"/>
        <w:ind w:right="34" w:firstLine="840"/>
        <w:jc w:val="both"/>
      </w:pPr>
      <w:r>
        <w:rPr>
          <w:sz w:val="28"/>
          <w:szCs w:val="28"/>
        </w:rPr>
        <w:t xml:space="preserve">Представляют в Экспертный совет свои материалы для </w:t>
      </w:r>
      <w:r>
        <w:rPr>
          <w:spacing w:val="-1"/>
          <w:sz w:val="28"/>
          <w:szCs w:val="28"/>
        </w:rPr>
        <w:t>распространения среди субъектов образовательного процесса России.</w:t>
      </w:r>
    </w:p>
    <w:p w:rsidR="00A5401D" w:rsidRDefault="00A5401D" w:rsidP="00A5401D">
      <w:pPr>
        <w:shd w:val="clear" w:color="auto" w:fill="FFFFFF"/>
        <w:spacing w:line="317" w:lineRule="exact"/>
        <w:ind w:left="878"/>
      </w:pPr>
      <w:r>
        <w:rPr>
          <w:spacing w:val="-1"/>
          <w:sz w:val="28"/>
          <w:szCs w:val="28"/>
        </w:rPr>
        <w:t>13.    Регламент деятельности Экспертного совета:</w:t>
      </w:r>
    </w:p>
    <w:p w:rsidR="00A5401D" w:rsidRDefault="00A5401D" w:rsidP="00A5401D">
      <w:pPr>
        <w:shd w:val="clear" w:color="auto" w:fill="FFFFFF"/>
        <w:spacing w:line="317" w:lineRule="exact"/>
        <w:ind w:left="14" w:right="5" w:firstLine="830"/>
        <w:jc w:val="both"/>
      </w:pPr>
      <w:r>
        <w:rPr>
          <w:sz w:val="28"/>
          <w:szCs w:val="28"/>
        </w:rPr>
        <w:t>Деятельность Экспертного совета проходит дистанционно на Портале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календарного года.</w:t>
      </w:r>
    </w:p>
    <w:p w:rsidR="00A5401D" w:rsidRDefault="00A5401D" w:rsidP="00A5401D">
      <w:pPr>
        <w:shd w:val="clear" w:color="auto" w:fill="FFFFFF"/>
        <w:spacing w:line="317" w:lineRule="exact"/>
        <w:ind w:left="5" w:firstLine="835"/>
        <w:jc w:val="both"/>
      </w:pPr>
      <w:r>
        <w:rPr>
          <w:sz w:val="28"/>
          <w:szCs w:val="28"/>
        </w:rPr>
        <w:t xml:space="preserve">Мероприятия Экспертного совета ведет Председатель Экспертного </w:t>
      </w:r>
      <w:r>
        <w:rPr>
          <w:spacing w:val="-2"/>
          <w:sz w:val="28"/>
          <w:szCs w:val="28"/>
        </w:rPr>
        <w:t xml:space="preserve">совета, либо по его поручению Ответственный секретарь Экспертного совета. </w:t>
      </w:r>
      <w:r>
        <w:rPr>
          <w:sz w:val="28"/>
          <w:szCs w:val="28"/>
        </w:rPr>
        <w:t xml:space="preserve">Решение о проведении мероприятий Экспертного совета принимается Председателем Экспертного совета. Решение о проведении мероприятия </w:t>
      </w:r>
      <w:r>
        <w:rPr>
          <w:spacing w:val="-1"/>
          <w:sz w:val="28"/>
          <w:szCs w:val="28"/>
        </w:rPr>
        <w:t xml:space="preserve">доводится до членов Экспертного совета не позднее, чем за 3 дня до даты </w:t>
      </w:r>
      <w:r>
        <w:rPr>
          <w:sz w:val="28"/>
          <w:szCs w:val="28"/>
        </w:rPr>
        <w:t>проведения мероприятия.</w:t>
      </w:r>
    </w:p>
    <w:p w:rsidR="00A5401D" w:rsidRDefault="00A5401D" w:rsidP="00A5401D">
      <w:pPr>
        <w:shd w:val="clear" w:color="auto" w:fill="FFFFFF"/>
        <w:spacing w:before="5" w:line="317" w:lineRule="exact"/>
        <w:ind w:firstLine="840"/>
        <w:jc w:val="both"/>
      </w:pPr>
      <w:r>
        <w:rPr>
          <w:spacing w:val="-1"/>
          <w:sz w:val="28"/>
          <w:szCs w:val="28"/>
        </w:rPr>
        <w:lastRenderedPageBreak/>
        <w:t xml:space="preserve">Протоколы и иная информация о деятельности Экспертного совета </w:t>
      </w:r>
      <w:r>
        <w:rPr>
          <w:sz w:val="28"/>
          <w:szCs w:val="28"/>
        </w:rPr>
        <w:t>доводятся до сведения ее Членов в течение четырех недель со дня проведения мероприятия или активности.</w:t>
      </w:r>
    </w:p>
    <w:p w:rsidR="00A5401D" w:rsidRDefault="00A5401D" w:rsidP="00A5401D">
      <w:pPr>
        <w:rPr>
          <w:sz w:val="28"/>
          <w:szCs w:val="28"/>
        </w:rPr>
      </w:pPr>
    </w:p>
    <w:p w:rsidR="00A5401D" w:rsidRDefault="00A5401D" w:rsidP="00A5401D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2" w:lineRule="exact"/>
        <w:ind w:right="24"/>
        <w:jc w:val="both"/>
        <w:rPr>
          <w:sz w:val="28"/>
          <w:szCs w:val="28"/>
        </w:rPr>
      </w:pPr>
    </w:p>
    <w:p w:rsidR="00A5401D" w:rsidRDefault="00A5401D" w:rsidP="00A5401D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2" w:lineRule="exact"/>
        <w:ind w:right="24"/>
        <w:jc w:val="both"/>
        <w:rPr>
          <w:sz w:val="28"/>
          <w:szCs w:val="28"/>
        </w:rPr>
      </w:pPr>
    </w:p>
    <w:p w:rsidR="00A5401D" w:rsidRDefault="00A5401D" w:rsidP="00A5401D"/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B496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7657F8"/>
    <w:multiLevelType w:val="singleLevel"/>
    <w:tmpl w:val="FDA2E498"/>
    <w:lvl w:ilvl="0">
      <w:start w:val="1"/>
      <w:numFmt w:val="decimal"/>
      <w:lvlText w:val="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78C018C"/>
    <w:multiLevelType w:val="singleLevel"/>
    <w:tmpl w:val="E73EC8B6"/>
    <w:lvl w:ilvl="0">
      <w:start w:val="7"/>
      <w:numFmt w:val="decimal"/>
      <w:lvlText w:val="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6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1D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CFA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01D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6439</Characters>
  <Application>Microsoft Office Word</Application>
  <DocSecurity>0</DocSecurity>
  <Lines>53</Lines>
  <Paragraphs>15</Paragraphs>
  <ScaleCrop>false</ScaleCrop>
  <Company>Комитет по образованию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2017-02-09T12:41:00Z</dcterms:created>
  <dcterms:modified xsi:type="dcterms:W3CDTF">2017-02-09T12:41:00Z</dcterms:modified>
</cp:coreProperties>
</file>